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8" w14:textId="12F98315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bookmarkStart w:id="0" w:name="_GoBack"/>
      <w:bookmarkEnd w:id="0"/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163C0C2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6E28C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6E28C4">
        <w:rPr>
          <w:rFonts w:eastAsia="Times New Roman" w:cs="Times New Roman"/>
          <w:b/>
          <w:lang w:eastAsia="cs-CZ"/>
        </w:rPr>
        <w:t>„</w:t>
      </w:r>
      <w:bookmarkEnd w:id="1"/>
      <w:r w:rsidR="006E28C4" w:rsidRPr="006E28C4">
        <w:rPr>
          <w:rFonts w:eastAsia="Times New Roman" w:cs="Times New Roman"/>
          <w:b/>
          <w:lang w:eastAsia="cs-CZ"/>
        </w:rPr>
        <w:t xml:space="preserve">Obvod OŘ ÚL, PO/DK, lokální </w:t>
      </w:r>
      <w:proofErr w:type="spellStart"/>
      <w:r w:rsidR="006E28C4" w:rsidRPr="006E28C4">
        <w:rPr>
          <w:rFonts w:eastAsia="Times New Roman" w:cs="Times New Roman"/>
          <w:b/>
          <w:lang w:eastAsia="cs-CZ"/>
        </w:rPr>
        <w:t>klim</w:t>
      </w:r>
      <w:proofErr w:type="spellEnd"/>
      <w:r w:rsidR="006E28C4" w:rsidRPr="006E28C4">
        <w:rPr>
          <w:rFonts w:eastAsia="Times New Roman" w:cs="Times New Roman"/>
          <w:b/>
          <w:lang w:eastAsia="cs-CZ"/>
        </w:rPr>
        <w:t>. v DK - akce BOZP 2022</w:t>
      </w:r>
      <w:r w:rsidRPr="006E28C4">
        <w:rPr>
          <w:rFonts w:eastAsia="Times New Roman" w:cs="Times New Roman"/>
          <w:b/>
          <w:lang w:eastAsia="cs-CZ"/>
        </w:rPr>
        <w:t>“</w:t>
      </w:r>
      <w:r w:rsidRPr="006E28C4">
        <w:rPr>
          <w:rFonts w:eastAsia="Times New Roman" w:cs="Times New Roman"/>
          <w:lang w:eastAsia="cs-CZ"/>
        </w:rPr>
        <w:t>, č.j.</w:t>
      </w:r>
      <w:r w:rsidR="006E28C4" w:rsidRPr="006E28C4">
        <w:rPr>
          <w:rFonts w:eastAsia="Times New Roman" w:cs="Times New Roman"/>
          <w:lang w:eastAsia="cs-CZ"/>
        </w:rPr>
        <w:t xml:space="preserve"> 9312/2022-SŽ-OŘ UNL-OVZ </w:t>
      </w:r>
      <w:r w:rsidRPr="006E28C4">
        <w:rPr>
          <w:rFonts w:eastAsia="Times New Roman" w:cs="Times New Roman"/>
          <w:lang w:eastAsia="cs-CZ"/>
        </w:rPr>
        <w:t xml:space="preserve">(č.j. dokumentu výzvy), tímto čestně prohlašuje, </w:t>
      </w:r>
      <w:r w:rsidR="00AC1AC3" w:rsidRPr="006E28C4">
        <w:rPr>
          <w:rFonts w:ascii="Verdana" w:hAnsi="Verdana"/>
        </w:rPr>
        <w:t>že</w:t>
      </w:r>
      <w:r w:rsidRPr="006E28C4">
        <w:rPr>
          <w:rFonts w:eastAsia="Times New Roman" w:cs="Times New Roman"/>
          <w:lang w:eastAsia="cs-CZ"/>
        </w:rPr>
        <w:t xml:space="preserve"> </w:t>
      </w:r>
      <w:r w:rsidR="00A06F33" w:rsidRPr="006E28C4">
        <w:rPr>
          <w:rFonts w:eastAsia="Calibri" w:cs="Times New Roman"/>
        </w:rPr>
        <w:t xml:space="preserve">dále uvedené </w:t>
      </w:r>
      <w:r w:rsidRPr="006E28C4">
        <w:rPr>
          <w:rFonts w:eastAsia="Calibri" w:cs="Times New Roman"/>
        </w:rPr>
        <w:t xml:space="preserve">údaje a další skutečnosti uvedené či jinak řádné označené </w:t>
      </w:r>
      <w:r w:rsidR="00AC2CF0" w:rsidRPr="006E28C4">
        <w:rPr>
          <w:rFonts w:eastAsia="Calibri" w:cs="Times New Roman"/>
        </w:rPr>
        <w:t>ve smlouvě</w:t>
      </w:r>
      <w:r w:rsidR="007308BA" w:rsidRPr="006E28C4">
        <w:rPr>
          <w:rFonts w:eastAsia="Calibri" w:cs="Times New Roman"/>
        </w:rPr>
        <w:t xml:space="preserve"> na</w:t>
      </w:r>
      <w:r w:rsidR="00AC2CF0" w:rsidRPr="006E28C4">
        <w:rPr>
          <w:rFonts w:eastAsia="Calibri" w:cs="Times New Roman"/>
        </w:rPr>
        <w:t xml:space="preserve"> </w:t>
      </w:r>
      <w:r w:rsidR="007308BA" w:rsidRPr="006E28C4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6E28C4">
        <w:rPr>
          <w:rFonts w:eastAsia="Calibri" w:cs="Times New Roman"/>
          <w:b/>
          <w:i/>
        </w:rPr>
        <w:t>„smlouva“</w:t>
      </w:r>
      <w:r w:rsidR="007308BA" w:rsidRPr="006E28C4">
        <w:rPr>
          <w:rFonts w:eastAsia="Calibri" w:cs="Times New Roman"/>
        </w:rPr>
        <w:t xml:space="preserve">), </w:t>
      </w:r>
      <w:r w:rsidRPr="006E28C4">
        <w:rPr>
          <w:rFonts w:eastAsia="Calibri" w:cs="Times New Roman"/>
        </w:rPr>
        <w:t>považuje</w:t>
      </w:r>
      <w:r w:rsidR="003B7E4D" w:rsidRPr="006E28C4">
        <w:rPr>
          <w:rFonts w:eastAsia="Calibri" w:cs="Times New Roman"/>
        </w:rPr>
        <w:t xml:space="preserve"> účastník</w:t>
      </w:r>
      <w:r w:rsidRPr="006E28C4">
        <w:rPr>
          <w:rFonts w:eastAsia="Calibri" w:cs="Times New Roman"/>
        </w:rPr>
        <w:t xml:space="preserve"> za obchodní tajemství ve smyslu </w:t>
      </w:r>
      <w:r w:rsidR="00871841" w:rsidRPr="006E28C4">
        <w:rPr>
          <w:rFonts w:eastAsia="Calibri" w:cs="Times New Roman"/>
        </w:rPr>
        <w:t xml:space="preserve">ustanovení § 504 </w:t>
      </w:r>
      <w:r w:rsidR="007308BA" w:rsidRPr="006E28C4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6E28C4">
        <w:rPr>
          <w:rFonts w:eastAsia="Calibri" w:cs="Times New Roman"/>
          <w:b/>
          <w:i/>
        </w:rPr>
        <w:t>„obchodní tajemství“</w:t>
      </w:r>
      <w:r w:rsidR="007308BA" w:rsidRPr="006E28C4">
        <w:rPr>
          <w:rFonts w:eastAsia="Calibri" w:cs="Times New Roman"/>
        </w:rPr>
        <w:t xml:space="preserve"> a </w:t>
      </w:r>
      <w:r w:rsidR="007308BA" w:rsidRPr="006E28C4">
        <w:rPr>
          <w:rFonts w:eastAsia="Calibri" w:cs="Times New Roman"/>
          <w:b/>
          <w:i/>
        </w:rPr>
        <w:t>„občanský zákoník“</w:t>
      </w:r>
      <w:r w:rsidR="007308BA" w:rsidRPr="006E28C4">
        <w:rPr>
          <w:rFonts w:eastAsia="Calibri" w:cs="Times New Roman"/>
        </w:rPr>
        <w:t>)</w:t>
      </w:r>
      <w:r w:rsidR="00D45C59" w:rsidRPr="006E28C4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6E28C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D45C59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6E28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7D7EC" w14:textId="77777777" w:rsidR="006E28C4" w:rsidRDefault="006E28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4FDC80AB" w14:textId="77777777" w:rsidR="006E28C4" w:rsidRDefault="006E28C4" w:rsidP="006E28C4">
          <w:pPr>
            <w:pStyle w:val="Zpat"/>
            <w:ind w:left="288"/>
          </w:pPr>
          <w:r>
            <w:t>Oblastní ředitelství Ústí nad Labem</w:t>
          </w:r>
        </w:p>
        <w:p w14:paraId="59410DF7" w14:textId="77777777" w:rsidR="006E28C4" w:rsidRDefault="006E28C4" w:rsidP="006E28C4">
          <w:pPr>
            <w:pStyle w:val="Zpat"/>
            <w:ind w:left="288"/>
          </w:pPr>
          <w:r>
            <w:t>Železničářská 1386/31</w:t>
          </w:r>
        </w:p>
        <w:p w14:paraId="59466B9A" w14:textId="7C39343A" w:rsidR="00F1715C" w:rsidRDefault="006E28C4" w:rsidP="006E28C4">
          <w:pPr>
            <w:pStyle w:val="Zpat"/>
          </w:pPr>
          <w:r>
            <w:t xml:space="preserve">       </w:t>
          </w: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2916A" w14:textId="77777777" w:rsidR="006E28C4" w:rsidRDefault="006E28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0055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7A1A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28C4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27C288-2092-44B1-B3D8-0D2DA5611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4</cp:revision>
  <cp:lastPrinted>2017-11-28T17:18:00Z</cp:lastPrinted>
  <dcterms:created xsi:type="dcterms:W3CDTF">2022-05-16T13:43:00Z</dcterms:created>
  <dcterms:modified xsi:type="dcterms:W3CDTF">2022-05-17T08:43:00Z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